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D37BC" w:rsidRDefault="000D37BC" w:rsidP="000D37BC">
      <w:pPr>
        <w:pStyle w:val="a3"/>
        <w:spacing w:after="0"/>
        <w:ind w:left="375"/>
        <w:rPr>
          <w:bCs/>
          <w:caps/>
          <w:szCs w:val="28"/>
          <w:lang w:val="kk-KZ"/>
        </w:rPr>
      </w:pPr>
      <w:bookmarkStart w:id="0" w:name="_GoBack"/>
      <w:bookmarkEnd w:id="0"/>
      <w:r>
        <w:rPr>
          <w:bCs/>
          <w:caps/>
          <w:szCs w:val="28"/>
          <w:lang w:val="kk-KZ"/>
        </w:rPr>
        <w:t>СУ қорының жерін пайдалану кезіндегі экологиялық талаптар</w:t>
      </w:r>
    </w:p>
    <w:p w:rsidR="000D37BC" w:rsidRPr="007E2027" w:rsidRDefault="000D37BC" w:rsidP="000D37BC">
      <w:pPr>
        <w:pStyle w:val="a5"/>
        <w:spacing w:before="0" w:beforeAutospacing="0" w:after="0" w:afterAutospacing="0"/>
        <w:jc w:val="both"/>
        <w:rPr>
          <w:sz w:val="28"/>
          <w:szCs w:val="28"/>
          <w:shd w:val="clear" w:color="auto" w:fill="FFFFFF"/>
          <w:lang w:val="kk-KZ"/>
        </w:rPr>
      </w:pPr>
    </w:p>
    <w:p w:rsidR="000D37BC" w:rsidRDefault="000D37BC" w:rsidP="000D37BC">
      <w:pPr>
        <w:pStyle w:val="a5"/>
        <w:spacing w:before="0" w:beforeAutospacing="0" w:after="0" w:afterAutospacing="0"/>
        <w:ind w:firstLine="420"/>
        <w:jc w:val="both"/>
        <w:rPr>
          <w:sz w:val="28"/>
          <w:szCs w:val="28"/>
          <w:shd w:val="clear" w:color="auto" w:fill="FFFFFF"/>
          <w:lang w:val="kk-KZ"/>
        </w:rPr>
      </w:pPr>
      <w:r w:rsidRPr="00D37C0C">
        <w:rPr>
          <w:sz w:val="28"/>
          <w:szCs w:val="28"/>
          <w:shd w:val="clear" w:color="auto" w:fill="FFFFFF"/>
          <w:lang w:val="kk-KZ"/>
        </w:rPr>
        <w:t xml:space="preserve">Су қорының жерiн аймақтарға бөлу кезiнде су объектiлерiн қорғау және суды ұтымды пайдалану қамтамасыз етiледi. Су қоры жерiнiң құрамындағы жер учаскелерiн жергiлiктi атқарушы органдар су қорын пайдалану және қорғау саласындағы уәкiлеттi мемлекеттiк органдарының келiсiмi бойынша жеке және заңды тұлғаларға ауыл шаруашылығының, орман, балық, аңшылық шаруашылығының мұқтаждықтары үшiн және жер учаскесiнiң негiзгi нысаналы мақсатына қайшы келмейтiн, жердiң ластануы мен тозуына және тиiсiнше экологиялық ахуалдың нашарлауына әкеп соқтырмайтын басқа да мақсаттар үшiн уақытша жер пайдалануға беруi мүмкiн. </w:t>
      </w:r>
    </w:p>
    <w:p w:rsidR="000D37BC" w:rsidRDefault="000D37BC" w:rsidP="000D37BC">
      <w:pPr>
        <w:pStyle w:val="a5"/>
        <w:spacing w:before="0" w:beforeAutospacing="0" w:after="0" w:afterAutospacing="0"/>
        <w:ind w:firstLine="420"/>
        <w:jc w:val="both"/>
        <w:rPr>
          <w:sz w:val="28"/>
          <w:szCs w:val="28"/>
          <w:shd w:val="clear" w:color="auto" w:fill="FFFFFF"/>
          <w:lang w:val="kk-KZ"/>
        </w:rPr>
      </w:pPr>
      <w:r w:rsidRPr="00D37C0C">
        <w:rPr>
          <w:sz w:val="28"/>
          <w:szCs w:val="28"/>
          <w:shd w:val="clear" w:color="auto" w:fill="FFFFFF"/>
          <w:lang w:val="kk-KZ"/>
        </w:rPr>
        <w:t>Су қорының жерiн басқа жер санатына ауыстыруға, мемлекеттiк экологиялық және санитарлық-эпидемиологиялық сараптамалардың оң қорытындылары Қазақстан Республикасының су заңнамасының талапта</w:t>
      </w:r>
      <w:r>
        <w:rPr>
          <w:sz w:val="28"/>
          <w:szCs w:val="28"/>
          <w:shd w:val="clear" w:color="auto" w:fill="FFFFFF"/>
          <w:lang w:val="kk-KZ"/>
        </w:rPr>
        <w:t xml:space="preserve">рына сәйкес болған кезде: </w:t>
      </w:r>
      <w:r w:rsidRPr="00D37C0C">
        <w:rPr>
          <w:sz w:val="28"/>
          <w:szCs w:val="28"/>
          <w:shd w:val="clear" w:color="auto" w:fill="FFFFFF"/>
          <w:lang w:val="kk-KZ"/>
        </w:rPr>
        <w:t>су объектiсiнiң жұмыс iстеуi тоқтатылған немесе оның экологиялық және гигиеналық көрсеткiштерi едәуiр өзгерген, ерекше қорғалатын табиғи аумақтар жерiне жатқызылған, елдi мекендердiң шекаралары (шектерi) экологиялық ахуалдың өзгеруiне әкеп соқтыратындай өз</w:t>
      </w:r>
      <w:r>
        <w:rPr>
          <w:sz w:val="28"/>
          <w:szCs w:val="28"/>
          <w:shd w:val="clear" w:color="auto" w:fill="FFFFFF"/>
          <w:lang w:val="kk-KZ"/>
        </w:rPr>
        <w:t xml:space="preserve">герген жағдайда жол берiледi. </w:t>
      </w:r>
    </w:p>
    <w:p w:rsidR="000D37BC" w:rsidRDefault="000D37BC" w:rsidP="000D37BC">
      <w:pPr>
        <w:pStyle w:val="a5"/>
        <w:spacing w:before="0" w:beforeAutospacing="0" w:after="0" w:afterAutospacing="0"/>
        <w:ind w:firstLine="420"/>
        <w:jc w:val="both"/>
        <w:rPr>
          <w:b/>
          <w:sz w:val="28"/>
          <w:szCs w:val="28"/>
          <w:shd w:val="clear" w:color="auto" w:fill="FFFFFF"/>
          <w:lang w:val="kk-KZ"/>
        </w:rPr>
      </w:pPr>
      <w:r w:rsidRPr="007A3EA8">
        <w:rPr>
          <w:sz w:val="28"/>
          <w:szCs w:val="28"/>
          <w:shd w:val="clear" w:color="auto" w:fill="FFFFFF"/>
          <w:lang w:val="kk-KZ"/>
        </w:rPr>
        <w:t>Су қорғау белдеулерiне бөлiп берiлген жер елдi мекендер мен өнеркәсiп жерiнiң санатына ауыстырылмайды, онда судың ластануын, қоқыстануын және сарқылуын болғызбау үшiн шаруашылық қызметтiң арнайы режимi белгiленедi.</w:t>
      </w:r>
    </w:p>
    <w:p w:rsidR="000D37BC" w:rsidRDefault="000D37BC" w:rsidP="000D37BC">
      <w:pPr>
        <w:pStyle w:val="a5"/>
        <w:spacing w:before="0" w:beforeAutospacing="0" w:after="0" w:afterAutospacing="0"/>
        <w:ind w:firstLine="420"/>
        <w:jc w:val="both"/>
        <w:rPr>
          <w:b/>
          <w:sz w:val="28"/>
          <w:szCs w:val="28"/>
          <w:shd w:val="clear" w:color="auto" w:fill="FFFFFF"/>
          <w:lang w:val="kk-KZ"/>
        </w:rPr>
      </w:pPr>
    </w:p>
    <w:p w:rsidR="000D37BC" w:rsidRDefault="000D37BC" w:rsidP="000D37BC">
      <w:pPr>
        <w:pStyle w:val="a5"/>
        <w:spacing w:before="0" w:beforeAutospacing="0" w:after="0" w:afterAutospacing="0"/>
        <w:ind w:firstLine="420"/>
        <w:jc w:val="both"/>
        <w:rPr>
          <w:b/>
          <w:sz w:val="28"/>
          <w:szCs w:val="28"/>
          <w:shd w:val="clear" w:color="auto" w:fill="FFFFFF"/>
          <w:lang w:val="kk-KZ"/>
        </w:rPr>
      </w:pPr>
    </w:p>
    <w:p w:rsidR="00271679" w:rsidRPr="000D37BC" w:rsidRDefault="000D37BC" w:rsidP="000D37BC">
      <w:pPr>
        <w:rPr>
          <w:lang w:val="kk-KZ"/>
        </w:rPr>
      </w:pPr>
      <w:r>
        <w:rPr>
          <w:b/>
          <w:szCs w:val="28"/>
          <w:shd w:val="clear" w:color="auto" w:fill="FFFFFF"/>
          <w:lang w:val="kk-KZ"/>
        </w:rPr>
        <w:br w:type="page"/>
      </w:r>
    </w:p>
    <w:sectPr w:rsidR="00271679" w:rsidRPr="000D37B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1B82DB5"/>
    <w:multiLevelType w:val="multilevel"/>
    <w:tmpl w:val="71C4CE3A"/>
    <w:lvl w:ilvl="0">
      <w:start w:val="4"/>
      <w:numFmt w:val="decimal"/>
      <w:lvlText w:val="%1"/>
      <w:lvlJc w:val="left"/>
      <w:pPr>
        <w:ind w:left="375" w:hanging="375"/>
      </w:pPr>
      <w:rPr>
        <w:rFonts w:hint="default"/>
      </w:rPr>
    </w:lvl>
    <w:lvl w:ilvl="1">
      <w:start w:val="1"/>
      <w:numFmt w:val="decimal"/>
      <w:lvlText w:val="%1.%2"/>
      <w:lvlJc w:val="left"/>
      <w:pPr>
        <w:ind w:left="5054"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C1800"/>
    <w:rsid w:val="000D37BC"/>
    <w:rsid w:val="00271679"/>
    <w:rsid w:val="004C180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40A411"/>
  <w15:chartTrackingRefBased/>
  <w15:docId w15:val="{70DE013E-CD7E-445F-AB98-0DF29A833A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D37BC"/>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rsid w:val="000D37BC"/>
    <w:pPr>
      <w:spacing w:after="120"/>
    </w:pPr>
    <w:rPr>
      <w:lang w:val="x-none" w:eastAsia="x-none"/>
    </w:rPr>
  </w:style>
  <w:style w:type="character" w:customStyle="1" w:styleId="a4">
    <w:name w:val="Основной текст Знак"/>
    <w:basedOn w:val="a0"/>
    <w:link w:val="a3"/>
    <w:rsid w:val="000D37BC"/>
    <w:rPr>
      <w:rFonts w:ascii="Times New Roman" w:eastAsia="Times New Roman" w:hAnsi="Times New Roman" w:cs="Times New Roman"/>
      <w:sz w:val="28"/>
      <w:szCs w:val="20"/>
      <w:lang w:val="x-none" w:eastAsia="x-none"/>
    </w:rPr>
  </w:style>
  <w:style w:type="paragraph" w:styleId="a5">
    <w:name w:val="Normal (Web)"/>
    <w:basedOn w:val="a"/>
    <w:uiPriority w:val="99"/>
    <w:unhideWhenUsed/>
    <w:rsid w:val="000D37BC"/>
    <w:pPr>
      <w:spacing w:before="100" w:beforeAutospacing="1" w:after="100" w:afterAutospacing="1"/>
    </w:pPr>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206</Words>
  <Characters>1176</Characters>
  <Application>Microsoft Office Word</Application>
  <DocSecurity>0</DocSecurity>
  <Lines>9</Lines>
  <Paragraphs>2</Paragraphs>
  <ScaleCrop>false</ScaleCrop>
  <Company>diakov.net</Company>
  <LinksUpToDate>false</LinksUpToDate>
  <CharactersWithSpaces>1380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2</cp:revision>
  <dcterms:created xsi:type="dcterms:W3CDTF">2020-04-05T16:19:00Z</dcterms:created>
  <dcterms:modified xsi:type="dcterms:W3CDTF">2020-04-05T16:19:00Z</dcterms:modified>
</cp:coreProperties>
</file>